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115D8D" w:rsidP="00DA1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="002B660D"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="002B660D"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2B660D"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="002B660D"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A57E52" w:rsidRPr="00A57E52" w:rsidRDefault="00A57E52" w:rsidP="00A57E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57E52">
        <w:rPr>
          <w:rFonts w:ascii="Times New Roman" w:hAnsi="Times New Roman" w:cs="Times New Roman"/>
          <w:b/>
          <w:sz w:val="24"/>
          <w:szCs w:val="24"/>
        </w:rPr>
        <w:t>161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Када се израз </w:t>
      </w:r>
      <w:r w:rsidRPr="00E33B56">
        <w:rPr>
          <w:position w:val="-50"/>
          <w:lang w:val="sr-Cyrl-CS"/>
        </w:rPr>
        <w:object w:dxaOrig="2700" w:dyaOrig="1100">
          <v:shape id="_x0000_i1025" type="#_x0000_t75" style="width:135.25pt;height:55.1pt" o:ole="">
            <v:imagedata r:id="rId6" o:title=""/>
          </v:shape>
          <o:OLEObject Type="Embed" ProgID="Equation.3" ShapeID="_x0000_i1025" DrawAspect="Content" ObjectID="_1651444704" r:id="rId7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упрости добија се: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>а) 7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б) 8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61760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в) -7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A57E5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г</w:t>
      </w:r>
      <w:proofErr w:type="gramStart"/>
      <w:r w:rsidRPr="00A57E52">
        <w:rPr>
          <w:rFonts w:ascii="Times New Roman" w:hAnsi="Times New Roman" w:cs="Times New Roman"/>
          <w:sz w:val="24"/>
          <w:szCs w:val="24"/>
          <w:lang w:val="sr-Cyrl-CS"/>
        </w:rPr>
        <w:t>)  5</w:t>
      </w:r>
      <w:proofErr w:type="gramEnd"/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A57E5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>д) 0</w:t>
      </w:r>
    </w:p>
    <w:p w:rsidR="00A57E52" w:rsidRPr="00A57E52" w:rsidRDefault="00A57E52" w:rsidP="00A57E52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57E52">
        <w:rPr>
          <w:rFonts w:ascii="Times New Roman" w:hAnsi="Times New Roman" w:cs="Times New Roman"/>
          <w:b/>
          <w:sz w:val="24"/>
          <w:szCs w:val="24"/>
        </w:rPr>
        <w:t>162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 </w:t>
      </w:r>
      <w:r w:rsidRPr="00E33B56">
        <w:rPr>
          <w:position w:val="-30"/>
          <w:lang w:val="sr-Cyrl-CS"/>
        </w:rPr>
        <w:object w:dxaOrig="2820" w:dyaOrig="740">
          <v:shape id="_x0000_i1026" type="#_x0000_t75" style="width:141.5pt;height:36.95pt" o:ole="">
            <v:imagedata r:id="rId8" o:title=""/>
          </v:shape>
          <o:OLEObject Type="Embed" ProgID="Equation.3" ShapeID="_x0000_i1026" DrawAspect="Content" ObjectID="_1651444705" r:id="rId9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33B56">
        <w:rPr>
          <w:position w:val="-6"/>
          <w:lang w:val="sr-Cyrl-CS"/>
        </w:rPr>
        <w:object w:dxaOrig="279" w:dyaOrig="240">
          <v:shape id="_x0000_i1027" type="#_x0000_t75" style="width:13.75pt;height:11.9pt" o:ole="">
            <v:imagedata r:id="rId10" o:title=""/>
          </v:shape>
          <o:OLEObject Type="Embed" ProgID="Equation.3" ShapeID="_x0000_i1027" DrawAspect="Content" ObjectID="_1651444706" r:id="rId11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б) </w:t>
      </w:r>
      <w:r w:rsidRPr="00E33B56">
        <w:rPr>
          <w:position w:val="-6"/>
          <w:lang w:val="sr-Cyrl-CS"/>
        </w:rPr>
        <w:object w:dxaOrig="480" w:dyaOrig="260">
          <v:shape id="_x0000_i1028" type="#_x0000_t75" style="width:25.65pt;height:12.5pt" o:ole="">
            <v:imagedata r:id="rId12" o:title=""/>
          </v:shape>
          <o:OLEObject Type="Embed" ProgID="Equation.3" ShapeID="_x0000_i1028" DrawAspect="Content" ObjectID="_1651444707" r:id="rId13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    в) </w:t>
      </w:r>
      <w:r w:rsidRPr="00E33B56">
        <w:rPr>
          <w:position w:val="-20"/>
          <w:lang w:val="sr-Cyrl-CS"/>
        </w:rPr>
        <w:object w:dxaOrig="499" w:dyaOrig="520">
          <v:shape id="_x0000_i1029" type="#_x0000_t75" style="width:25.05pt;height:26.9pt" o:ole="">
            <v:imagedata r:id="rId14" o:title=""/>
          </v:shape>
          <o:OLEObject Type="Embed" ProgID="Equation.3" ShapeID="_x0000_i1029" DrawAspect="Content" ObjectID="_1651444708" r:id="rId15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г) </w:t>
      </w:r>
      <w:r w:rsidRPr="00E33B56">
        <w:rPr>
          <w:position w:val="-6"/>
          <w:lang w:val="sr-Cyrl-CS"/>
        </w:rPr>
        <w:object w:dxaOrig="480" w:dyaOrig="260">
          <v:shape id="_x0000_i1030" type="#_x0000_t75" style="width:25.65pt;height:12.5pt" o:ole="">
            <v:imagedata r:id="rId16" o:title=""/>
          </v:shape>
          <o:OLEObject Type="Embed" ProgID="Equation.3" ShapeID="_x0000_i1030" DrawAspect="Content" ObjectID="_1651444709" r:id="rId17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760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д)</w:t>
      </w:r>
      <w:r w:rsidRPr="0061760C">
        <w:rPr>
          <w:position w:val="-6"/>
          <w:highlight w:val="yellow"/>
          <w:lang w:val="sr-Cyrl-CS"/>
        </w:rPr>
        <w:object w:dxaOrig="400" w:dyaOrig="260">
          <v:shape id="_x0000_i1031" type="#_x0000_t75" style="width:21.9pt;height:12.5pt" o:ole="">
            <v:imagedata r:id="rId18" o:title=""/>
          </v:shape>
          <o:OLEObject Type="Embed" ProgID="Equation.3" ShapeID="_x0000_i1031" DrawAspect="Content" ObjectID="_1651444710" r:id="rId19"/>
        </w:object>
      </w:r>
    </w:p>
    <w:p w:rsidR="00A57E52" w:rsidRPr="00A57E52" w:rsidRDefault="00A57E52" w:rsidP="00A57E52">
      <w:pPr>
        <w:rPr>
          <w:rFonts w:ascii="Times New Roman" w:hAnsi="Times New Roman" w:cs="Times New Roman"/>
          <w:sz w:val="12"/>
          <w:szCs w:val="12"/>
          <w:lang w:val="sr-Cyrl-CS"/>
        </w:rPr>
      </w:pPr>
      <w:r w:rsidRPr="00A57E52">
        <w:rPr>
          <w:rFonts w:ascii="Times New Roman" w:hAnsi="Times New Roman" w:cs="Times New Roman"/>
          <w:b/>
          <w:sz w:val="24"/>
          <w:szCs w:val="24"/>
        </w:rPr>
        <w:t>163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Ако је </w:t>
      </w:r>
      <w:r w:rsidRPr="00E33B56">
        <w:rPr>
          <w:position w:val="-12"/>
          <w:lang w:val="sr-Cyrl-CS"/>
        </w:rPr>
        <w:object w:dxaOrig="2340" w:dyaOrig="480">
          <v:shape id="_x0000_i1032" type="#_x0000_t75" style="width:117.1pt;height:25.65pt" o:ole="">
            <v:imagedata r:id="rId20" o:title=""/>
          </v:shape>
          <o:OLEObject Type="Embed" ProgID="Equation.3" ShapeID="_x0000_i1032" DrawAspect="Content" ObjectID="_1651444711" r:id="rId21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онда је број </w:t>
      </w:r>
      <w:r w:rsidRPr="00A57E52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57E52" w:rsidRPr="00A57E52" w:rsidRDefault="00A57E52" w:rsidP="00A57E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61760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 позитиван и већи од 1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      б) негативан и већи од -2  </w:t>
      </w:r>
    </w:p>
    <w:p w:rsidR="00A57E52" w:rsidRPr="00A57E52" w:rsidRDefault="00A57E52" w:rsidP="00A57E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     в) позитиван и мањи од 1      г) негативан и мањи од -2     д) једнак 2</w:t>
      </w:r>
    </w:p>
    <w:p w:rsidR="00A57E52" w:rsidRPr="00A57E52" w:rsidRDefault="00A57E52" w:rsidP="00A57E52">
      <w:pPr>
        <w:pStyle w:val="ListParagraph"/>
        <w:rPr>
          <w:rFonts w:ascii="Times New Roman" w:hAnsi="Times New Roman" w:cs="Times New Roman"/>
          <w:sz w:val="4"/>
          <w:szCs w:val="24"/>
          <w:u w:val="single"/>
          <w:lang w:val="sr-Cyrl-CS"/>
        </w:rPr>
      </w:pPr>
    </w:p>
    <w:p w:rsidR="00A57E52" w:rsidRPr="00A57E52" w:rsidRDefault="00A57E52" w:rsidP="00A57E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57E52">
        <w:rPr>
          <w:rFonts w:ascii="Times New Roman" w:hAnsi="Times New Roman" w:cs="Times New Roman"/>
          <w:b/>
          <w:sz w:val="24"/>
          <w:szCs w:val="24"/>
        </w:rPr>
        <w:t>164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Израз </w:t>
      </w:r>
      <w:r w:rsidRPr="00E33B56">
        <w:rPr>
          <w:position w:val="-28"/>
          <w:lang w:val="sr-Cyrl-CS"/>
        </w:rPr>
        <w:object w:dxaOrig="1980" w:dyaOrig="660">
          <v:shape id="_x0000_i1033" type="#_x0000_t75" style="width:98.9pt;height:31.3pt" o:ole="">
            <v:imagedata r:id="rId22" o:title=""/>
          </v:shape>
          <o:OLEObject Type="Embed" ProgID="Equation.3" ShapeID="_x0000_i1033" DrawAspect="Content" ObjectID="_1651444712" r:id="rId23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има вредност: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1760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</w:t>
      </w:r>
      <w:r w:rsidRPr="0061760C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 xml:space="preserve"> </w:t>
      </w:r>
      <w:r w:rsidRPr="0061760C">
        <w:rPr>
          <w:position w:val="-6"/>
          <w:highlight w:val="yellow"/>
          <w:lang w:val="sr-Cyrl-CS"/>
        </w:rPr>
        <w:object w:dxaOrig="340" w:dyaOrig="320">
          <v:shape id="_x0000_i1034" type="#_x0000_t75" style="width:16.9pt;height:15.65pt" o:ole="">
            <v:imagedata r:id="rId24" o:title=""/>
          </v:shape>
          <o:OLEObject Type="Embed" ProgID="Equation.3" ShapeID="_x0000_i1034" DrawAspect="Content" ObjectID="_1651444713" r:id="rId25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      б) 1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в) </w:t>
      </w:r>
      <w:r w:rsidRPr="00E33B56">
        <w:rPr>
          <w:position w:val="-6"/>
          <w:lang w:val="sr-Cyrl-CS"/>
        </w:rPr>
        <w:object w:dxaOrig="240" w:dyaOrig="300">
          <v:shape id="_x0000_i1035" type="#_x0000_t75" style="width:11.9pt;height:15.05pt" o:ole="">
            <v:imagedata r:id="rId26" o:title=""/>
          </v:shape>
          <o:OLEObject Type="Embed" ProgID="Equation.3" ShapeID="_x0000_i1035" DrawAspect="Content" ObjectID="_1651444714" r:id="rId27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г) </w:t>
      </w:r>
      <w:r w:rsidRPr="00E33B56">
        <w:rPr>
          <w:position w:val="-6"/>
          <w:lang w:val="sr-Cyrl-CS"/>
        </w:rPr>
        <w:object w:dxaOrig="320" w:dyaOrig="300">
          <v:shape id="_x0000_i1036" type="#_x0000_t75" style="width:15.65pt;height:15.05pt" o:ole="">
            <v:imagedata r:id="rId28" o:title=""/>
          </v:shape>
          <o:OLEObject Type="Embed" ProgID="Equation.3" ShapeID="_x0000_i1036" DrawAspect="Content" ObjectID="_1651444715" r:id="rId29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д) </w:t>
      </w:r>
      <w:r w:rsidRPr="00E33B56">
        <w:rPr>
          <w:position w:val="-6"/>
          <w:lang w:val="sr-Cyrl-CS"/>
        </w:rPr>
        <w:object w:dxaOrig="320" w:dyaOrig="300">
          <v:shape id="_x0000_i1037" type="#_x0000_t75" style="width:15.65pt;height:15.05pt" o:ole="">
            <v:imagedata r:id="rId30" o:title=""/>
          </v:shape>
          <o:OLEObject Type="Embed" ProgID="Equation.3" ShapeID="_x0000_i1037" DrawAspect="Content" ObjectID="_1651444716" r:id="rId31"/>
        </w:object>
      </w:r>
    </w:p>
    <w:p w:rsidR="00A57E52" w:rsidRPr="00A57E52" w:rsidRDefault="00A57E52" w:rsidP="00A57E52">
      <w:pPr>
        <w:pStyle w:val="ListParagraph"/>
        <w:rPr>
          <w:rFonts w:ascii="Times New Roman" w:hAnsi="Times New Roman" w:cs="Times New Roman"/>
          <w:sz w:val="4"/>
          <w:szCs w:val="24"/>
          <w:u w:val="single"/>
          <w:lang w:val="sr-Cyrl-CS"/>
        </w:rPr>
      </w:pPr>
    </w:p>
    <w:p w:rsidR="00A57E52" w:rsidRPr="00A57E52" w:rsidRDefault="00A57E52" w:rsidP="00A57E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57E52">
        <w:rPr>
          <w:rFonts w:ascii="Times New Roman" w:hAnsi="Times New Roman" w:cs="Times New Roman"/>
          <w:b/>
          <w:sz w:val="24"/>
          <w:szCs w:val="24"/>
        </w:rPr>
        <w:t>165</w:t>
      </w:r>
      <w:r w:rsidRPr="00A57E5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 </w:t>
      </w:r>
      <w:r w:rsidRPr="00E33B56">
        <w:rPr>
          <w:position w:val="-32"/>
          <w:lang w:val="sr-Cyrl-CS"/>
        </w:rPr>
        <w:object w:dxaOrig="2640" w:dyaOrig="700">
          <v:shape id="_x0000_i1038" type="#_x0000_t75" style="width:132.75pt;height:35.05pt" o:ole="">
            <v:imagedata r:id="rId32" o:title=""/>
          </v:shape>
          <o:OLEObject Type="Embed" ProgID="Equation.3" ShapeID="_x0000_i1038" DrawAspect="Content" ObjectID="_1651444717" r:id="rId33"/>
        </w:objec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>а) 2</w:t>
      </w:r>
      <w:r w:rsidRPr="00A57E52">
        <w:rPr>
          <w:rFonts w:ascii="Times New Roman" w:hAnsi="Times New Roman" w:cs="Times New Roman"/>
          <w:sz w:val="24"/>
          <w:szCs w:val="24"/>
        </w:rPr>
        <w:t xml:space="preserve"> 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б) </w:t>
      </w:r>
      <w:r w:rsidRPr="00E33B56">
        <w:rPr>
          <w:position w:val="-8"/>
          <w:lang w:val="sr-Cyrl-CS"/>
        </w:rPr>
        <w:object w:dxaOrig="320" w:dyaOrig="340">
          <v:shape id="_x0000_i1039" type="#_x0000_t75" style="width:15.65pt;height:16.9pt" o:ole="">
            <v:imagedata r:id="rId34" o:title=""/>
          </v:shape>
          <o:OLEObject Type="Embed" ProgID="Equation.3" ShapeID="_x0000_i1039" DrawAspect="Content" ObjectID="_1651444718" r:id="rId35"/>
        </w:object>
      </w:r>
      <w:r w:rsidRPr="00A57E52">
        <w:rPr>
          <w:rFonts w:ascii="Times New Roman" w:hAnsi="Times New Roman" w:cs="Times New Roman"/>
          <w:sz w:val="24"/>
          <w:szCs w:val="24"/>
        </w:rPr>
        <w:t xml:space="preserve"> 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в) </w:t>
      </w:r>
      <w:r w:rsidRPr="00E33B56">
        <w:rPr>
          <w:position w:val="-6"/>
          <w:lang w:val="sr-Cyrl-CS"/>
        </w:rPr>
        <w:object w:dxaOrig="580" w:dyaOrig="320">
          <v:shape id="_x0000_i1040" type="#_x0000_t75" style="width:30.05pt;height:15.65pt" o:ole="">
            <v:imagedata r:id="rId36" o:title=""/>
          </v:shape>
          <o:OLEObject Type="Embed" ProgID="Equation.3" ShapeID="_x0000_i1040" DrawAspect="Content" ObjectID="_1651444719" r:id="rId37"/>
        </w:object>
      </w:r>
      <w:r w:rsidRPr="00A57E52">
        <w:rPr>
          <w:rFonts w:ascii="Times New Roman" w:hAnsi="Times New Roman" w:cs="Times New Roman"/>
          <w:sz w:val="24"/>
          <w:szCs w:val="24"/>
        </w:rPr>
        <w:t xml:space="preserve">    </w:t>
      </w:r>
      <w:r w:rsidRPr="0061760C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г) </w:t>
      </w:r>
      <w:r w:rsidRPr="0061760C">
        <w:rPr>
          <w:position w:val="-6"/>
          <w:highlight w:val="yellow"/>
          <w:lang w:val="sr-Cyrl-CS"/>
        </w:rPr>
        <w:object w:dxaOrig="340" w:dyaOrig="320">
          <v:shape id="_x0000_i1041" type="#_x0000_t75" style="width:16.9pt;height:15.65pt" o:ole="">
            <v:imagedata r:id="rId38" o:title=""/>
          </v:shape>
          <o:OLEObject Type="Embed" ProgID="Equation.3" ShapeID="_x0000_i1041" DrawAspect="Content" ObjectID="_1651444720" r:id="rId39"/>
        </w:object>
      </w:r>
      <w:r w:rsidRPr="00A57E52">
        <w:rPr>
          <w:rFonts w:ascii="Times New Roman" w:hAnsi="Times New Roman" w:cs="Times New Roman"/>
          <w:sz w:val="24"/>
          <w:szCs w:val="24"/>
        </w:rPr>
        <w:t xml:space="preserve">   </w:t>
      </w:r>
      <w:r w:rsidRPr="00A57E52">
        <w:rPr>
          <w:rFonts w:ascii="Times New Roman" w:hAnsi="Times New Roman" w:cs="Times New Roman"/>
          <w:sz w:val="24"/>
          <w:szCs w:val="24"/>
          <w:lang w:val="sr-Cyrl-CS"/>
        </w:rPr>
        <w:t xml:space="preserve"> д) -1</w: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0DFE" w:rsidRPr="00570DFE" w:rsidRDefault="00570DFE" w:rsidP="00DA1A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проучава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>:</w:t>
      </w:r>
    </w:p>
    <w:p w:rsidR="00570DFE" w:rsidRPr="00754884" w:rsidRDefault="00570DFE" w:rsidP="00DA1A2E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54884">
        <w:rPr>
          <w:rFonts w:ascii="Times New Roman" w:hAnsi="Times New Roman" w:cs="Times New Roman"/>
          <w:sz w:val="24"/>
          <w:szCs w:val="24"/>
          <w:highlight w:val="yellow"/>
        </w:rPr>
        <w:t>оптика</w:t>
      </w:r>
      <w:proofErr w:type="spellEnd"/>
    </w:p>
    <w:p w:rsidR="00570DFE" w:rsidRPr="002742AC" w:rsidRDefault="00570DFE" w:rsidP="00DA1A2E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дифракција</w:t>
      </w:r>
      <w:proofErr w:type="spellEnd"/>
    </w:p>
    <w:p w:rsidR="00570DFE" w:rsidRPr="002742AC" w:rsidRDefault="00570DFE" w:rsidP="00DA1A2E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дисперзија</w:t>
      </w:r>
      <w:proofErr w:type="spellEnd"/>
    </w:p>
    <w:p w:rsidR="00570DFE" w:rsidRPr="002742AC" w:rsidRDefault="00570DFE" w:rsidP="00570DFE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DFE" w:rsidRPr="00570DFE" w:rsidRDefault="00570DFE" w:rsidP="00DA1A2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највеће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брзина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FE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570D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DFE" w:rsidRPr="002742AC" w:rsidRDefault="00570DFE" w:rsidP="00DA1A2E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звук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FE" w:rsidRPr="002742AC" w:rsidRDefault="00570DFE" w:rsidP="00DA1A2E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суперсонични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авион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FE" w:rsidRPr="00754884" w:rsidRDefault="00570DFE" w:rsidP="00DA1A2E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54884">
        <w:rPr>
          <w:rFonts w:ascii="Times New Roman" w:hAnsi="Times New Roman" w:cs="Times New Roman"/>
          <w:sz w:val="24"/>
          <w:szCs w:val="24"/>
          <w:highlight w:val="yellow"/>
        </w:rPr>
        <w:t>светлост</w:t>
      </w:r>
      <w:proofErr w:type="spellEnd"/>
    </w:p>
    <w:p w:rsidR="00570DFE" w:rsidRPr="002742AC" w:rsidRDefault="00570DFE" w:rsidP="00570DFE">
      <w:pPr>
        <w:pStyle w:val="ListParagraph"/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DFE" w:rsidRPr="002742AC" w:rsidRDefault="00570DFE" w:rsidP="00DA1A2E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рачунским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приближна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брзине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светлости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вакуму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DFE" w:rsidRPr="002742AC" w:rsidRDefault="00570DFE" w:rsidP="00DA1A2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AC">
        <w:rPr>
          <w:rFonts w:ascii="Times New Roman" w:hAnsi="Times New Roman" w:cs="Times New Roman"/>
          <w:sz w:val="24"/>
          <w:szCs w:val="24"/>
        </w:rPr>
        <w:t xml:space="preserve">2 x 108 m/s </w:t>
      </w:r>
    </w:p>
    <w:p w:rsidR="00570DFE" w:rsidRPr="00754884" w:rsidRDefault="00570DFE" w:rsidP="00DA1A2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4884">
        <w:rPr>
          <w:rFonts w:ascii="Times New Roman" w:hAnsi="Times New Roman" w:cs="Times New Roman"/>
          <w:sz w:val="24"/>
          <w:szCs w:val="24"/>
          <w:highlight w:val="yellow"/>
        </w:rPr>
        <w:t>3 x 108 m/s</w:t>
      </w:r>
    </w:p>
    <w:p w:rsidR="00570DFE" w:rsidRPr="002742AC" w:rsidRDefault="00570DFE" w:rsidP="00DA1A2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AC">
        <w:rPr>
          <w:rFonts w:ascii="Times New Roman" w:hAnsi="Times New Roman" w:cs="Times New Roman"/>
          <w:sz w:val="24"/>
          <w:szCs w:val="24"/>
        </w:rPr>
        <w:t>7 x 108 m/s</w:t>
      </w:r>
    </w:p>
    <w:p w:rsidR="00570DFE" w:rsidRPr="002742AC" w:rsidRDefault="00570DFE" w:rsidP="00DA1A2E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чврстих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утицала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врате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првобитни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DFE" w:rsidRPr="002742AC" w:rsidRDefault="00570DFE" w:rsidP="00DA1A2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чврстоћа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FE" w:rsidRPr="002742AC" w:rsidRDefault="00570DFE" w:rsidP="00DA1A2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пластичност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FE" w:rsidRPr="00754884" w:rsidRDefault="00570DFE" w:rsidP="00DA1A2E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54884">
        <w:rPr>
          <w:rFonts w:ascii="Times New Roman" w:hAnsi="Times New Roman" w:cs="Times New Roman"/>
          <w:sz w:val="24"/>
          <w:szCs w:val="24"/>
          <w:highlight w:val="yellow"/>
        </w:rPr>
        <w:t>еластичност</w:t>
      </w:r>
      <w:proofErr w:type="spellEnd"/>
    </w:p>
    <w:p w:rsidR="00570DFE" w:rsidRPr="002742AC" w:rsidRDefault="00570DFE" w:rsidP="00DA1A2E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Исак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Њутн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експериментално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доказао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сунчева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пропусти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призму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разлаже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>:</w:t>
      </w:r>
    </w:p>
    <w:p w:rsidR="00570DFE" w:rsidRPr="002742AC" w:rsidRDefault="00570DFE" w:rsidP="00DA1A2E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црвену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плаву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боју</w:t>
      </w:r>
      <w:proofErr w:type="spellEnd"/>
    </w:p>
    <w:p w:rsidR="00570DFE" w:rsidRPr="002742AC" w:rsidRDefault="00570DFE" w:rsidP="00DA1A2E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AC">
        <w:rPr>
          <w:rFonts w:ascii="Times New Roman" w:hAnsi="Times New Roman" w:cs="Times New Roman"/>
          <w:sz w:val="24"/>
          <w:szCs w:val="24"/>
        </w:rPr>
        <w:t>цијан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мангенту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жуту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плаву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AC">
        <w:rPr>
          <w:rFonts w:ascii="Times New Roman" w:hAnsi="Times New Roman" w:cs="Times New Roman"/>
          <w:sz w:val="24"/>
          <w:szCs w:val="24"/>
        </w:rPr>
        <w:t>боју</w:t>
      </w:r>
      <w:proofErr w:type="spellEnd"/>
      <w:r w:rsidRPr="002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FE" w:rsidRPr="00754884" w:rsidRDefault="00570DFE" w:rsidP="00DA1A2E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54884">
        <w:rPr>
          <w:rFonts w:ascii="Times New Roman" w:hAnsi="Times New Roman" w:cs="Times New Roman"/>
          <w:sz w:val="24"/>
          <w:szCs w:val="24"/>
          <w:highlight w:val="yellow"/>
        </w:rPr>
        <w:t>спектар</w:t>
      </w:r>
      <w:proofErr w:type="spellEnd"/>
      <w:r w:rsidRPr="007548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54884">
        <w:rPr>
          <w:rFonts w:ascii="Times New Roman" w:hAnsi="Times New Roman" w:cs="Times New Roman"/>
          <w:sz w:val="24"/>
          <w:szCs w:val="24"/>
          <w:highlight w:val="yellow"/>
        </w:rPr>
        <w:t>боја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A2E" w:rsidRPr="00DA1A2E" w:rsidRDefault="00DA1A2E" w:rsidP="00DA1A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A2E">
        <w:rPr>
          <w:rFonts w:ascii="Times New Roman" w:hAnsi="Times New Roman" w:cs="Times New Roman"/>
          <w:sz w:val="24"/>
          <w:szCs w:val="24"/>
          <w:lang w:val="sr-Cyrl-CS"/>
        </w:rPr>
        <w:t>Са становишта примене рачунари се дела на:</w:t>
      </w:r>
    </w:p>
    <w:p w:rsidR="00DA1A2E" w:rsidRPr="00756E8D" w:rsidRDefault="00DA1A2E" w:rsidP="00DA1A2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756E8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Рачунари опште намене и рачунари за специјалне намен</w:t>
      </w:r>
      <w:r w:rsidRPr="00756E8D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DA1A2E" w:rsidRPr="00835037" w:rsidRDefault="00DA1A2E" w:rsidP="00DA1A2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Микрорачунаре и велике рачунаре</w:t>
      </w:r>
    </w:p>
    <w:p w:rsidR="00DA1A2E" w:rsidRDefault="00DA1A2E" w:rsidP="00DA1A2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Роботи и рачунари у индустрији</w:t>
      </w:r>
    </w:p>
    <w:p w:rsidR="00DA1A2E" w:rsidRPr="00835037" w:rsidRDefault="00DA1A2E" w:rsidP="00DA1A2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1A2E" w:rsidRPr="00DA1A2E" w:rsidRDefault="00DA1A2E" w:rsidP="00DA1A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A2E">
        <w:rPr>
          <w:rFonts w:ascii="Times New Roman" w:hAnsi="Times New Roman" w:cs="Times New Roman"/>
          <w:sz w:val="24"/>
          <w:szCs w:val="24"/>
          <w:lang w:val="sr-Cyrl-CS"/>
        </w:rPr>
        <w:t>Колико различитих комбинација нула и јединица може да има један бајт</w:t>
      </w:r>
    </w:p>
    <w:p w:rsidR="00DA1A2E" w:rsidRPr="00835037" w:rsidRDefault="00DA1A2E" w:rsidP="00DA1A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Latn-CS"/>
        </w:rPr>
        <w:t>256-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A1A2E" w:rsidRPr="00FB3B90" w:rsidRDefault="00DA1A2E" w:rsidP="00DA1A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Latn-CS"/>
        </w:rPr>
        <w:t>265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A1A2E" w:rsidRPr="00835037" w:rsidRDefault="00DA1A2E" w:rsidP="00DA1A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265</w:t>
      </w:r>
    </w:p>
    <w:p w:rsidR="00DA1A2E" w:rsidRPr="00756E8D" w:rsidRDefault="00DA1A2E" w:rsidP="00DA1A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756E8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256</w:t>
      </w:r>
    </w:p>
    <w:p w:rsidR="00DA1A2E" w:rsidRDefault="00DA1A2E" w:rsidP="00DA1A2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1A2E" w:rsidRPr="00835037" w:rsidRDefault="00DA1A2E" w:rsidP="00DA1A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Време приступа меморији је:</w:t>
      </w:r>
    </w:p>
    <w:p w:rsidR="00DA1A2E" w:rsidRPr="00756E8D" w:rsidRDefault="00DA1A2E" w:rsidP="00DA1A2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Време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које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протекне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од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тренутка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обраћања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меморији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,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ради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добијања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податка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  <w:lang w:val="sr-Latn-CS"/>
        </w:rPr>
        <w:t>,</w:t>
      </w:r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до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тренутка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добијања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податка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из</w:t>
      </w:r>
      <w:proofErr w:type="spellEnd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Pr="00756E8D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меморије</w:t>
      </w:r>
      <w:proofErr w:type="spellEnd"/>
    </w:p>
    <w:p w:rsidR="00DA1A2E" w:rsidRPr="00835037" w:rsidRDefault="00DA1A2E" w:rsidP="00DA1A2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протекне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подацимa</w:t>
      </w:r>
      <w:proofErr w:type="spellEnd"/>
    </w:p>
    <w:p w:rsidR="00DA1A2E" w:rsidRDefault="00DA1A2E" w:rsidP="00DA1A2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3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7">
        <w:rPr>
          <w:rFonts w:ascii="Times New Roman" w:hAnsi="Times New Roman" w:cs="Times New Roman"/>
          <w:sz w:val="24"/>
          <w:szCs w:val="24"/>
        </w:rPr>
        <w:t>протекне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 се меморији не приступи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периферије рачунара</w:t>
      </w:r>
    </w:p>
    <w:p w:rsidR="00DA1A2E" w:rsidRPr="00835037" w:rsidRDefault="00DA1A2E" w:rsidP="00DA1A2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1A2E" w:rsidRPr="00835037" w:rsidRDefault="00DA1A2E" w:rsidP="00DA1A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Која је наме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артиметичко-логичке јединице</w:t>
      </w:r>
    </w:p>
    <w:p w:rsidR="00DA1A2E" w:rsidRPr="00756E8D" w:rsidRDefault="00DA1A2E" w:rsidP="00DA1A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bookmarkStart w:id="0" w:name="_GoBack"/>
      <w:bookmarkEnd w:id="0"/>
      <w:r w:rsidRPr="00756E8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Извођење сабирања, одузимања, множења, делења и логичких операција</w:t>
      </w:r>
    </w:p>
    <w:p w:rsidR="00DA1A2E" w:rsidRPr="00835037" w:rsidRDefault="00DA1A2E" w:rsidP="00DA1A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Искључиво аритметичке операције</w:t>
      </w:r>
    </w:p>
    <w:p w:rsidR="00DA1A2E" w:rsidRDefault="00DA1A2E" w:rsidP="00DA1A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Логичке операције се одвијају у процесору</w:t>
      </w:r>
    </w:p>
    <w:p w:rsidR="00CE0F49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DA1A2E" w:rsidRPr="00B23954" w:rsidRDefault="00DA1A2E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17"/>
      </v:shape>
    </w:pict>
  </w:numPicBullet>
  <w:abstractNum w:abstractNumId="0">
    <w:nsid w:val="04834E5C"/>
    <w:multiLevelType w:val="hybridMultilevel"/>
    <w:tmpl w:val="C928842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22EF1"/>
    <w:multiLevelType w:val="hybridMultilevel"/>
    <w:tmpl w:val="3A4E164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1281F"/>
    <w:multiLevelType w:val="hybridMultilevel"/>
    <w:tmpl w:val="C270B6D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9237D"/>
    <w:multiLevelType w:val="hybridMultilevel"/>
    <w:tmpl w:val="445AACE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A1BD0"/>
    <w:multiLevelType w:val="hybridMultilevel"/>
    <w:tmpl w:val="7DA4781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07EAD"/>
    <w:multiLevelType w:val="hybridMultilevel"/>
    <w:tmpl w:val="111A622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59D9"/>
    <w:multiLevelType w:val="hybridMultilevel"/>
    <w:tmpl w:val="2606030A"/>
    <w:lvl w:ilvl="0" w:tplc="FCACFA24">
      <w:start w:val="16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11B61"/>
    <w:multiLevelType w:val="hybridMultilevel"/>
    <w:tmpl w:val="FBA4497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47220"/>
    <w:multiLevelType w:val="hybridMultilevel"/>
    <w:tmpl w:val="B2E6D302"/>
    <w:lvl w:ilvl="0" w:tplc="B2760F66">
      <w:start w:val="12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F0140"/>
    <w:multiLevelType w:val="hybridMultilevel"/>
    <w:tmpl w:val="288E309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4E0192"/>
    <w:multiLevelType w:val="hybridMultilevel"/>
    <w:tmpl w:val="EBCEEF4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001250"/>
    <w:multiLevelType w:val="hybridMultilevel"/>
    <w:tmpl w:val="95962F68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62095"/>
    <w:multiLevelType w:val="hybridMultilevel"/>
    <w:tmpl w:val="DDDCE6EE"/>
    <w:lvl w:ilvl="0" w:tplc="58701A06">
      <w:start w:val="33"/>
      <w:numFmt w:val="upperRoman"/>
      <w:lvlText w:val="%1."/>
      <w:lvlJc w:val="left"/>
      <w:pPr>
        <w:ind w:left="37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0602"/>
    <w:rsid w:val="00032920"/>
    <w:rsid w:val="00044640"/>
    <w:rsid w:val="0007158A"/>
    <w:rsid w:val="00075262"/>
    <w:rsid w:val="00090541"/>
    <w:rsid w:val="000A0FE5"/>
    <w:rsid w:val="00115D8D"/>
    <w:rsid w:val="00124CA6"/>
    <w:rsid w:val="00152217"/>
    <w:rsid w:val="0019621E"/>
    <w:rsid w:val="001C7826"/>
    <w:rsid w:val="002B660D"/>
    <w:rsid w:val="002C0CC5"/>
    <w:rsid w:val="002C5D79"/>
    <w:rsid w:val="002C729B"/>
    <w:rsid w:val="00340DEB"/>
    <w:rsid w:val="003472E9"/>
    <w:rsid w:val="00363881"/>
    <w:rsid w:val="004177D5"/>
    <w:rsid w:val="0042317C"/>
    <w:rsid w:val="004667EE"/>
    <w:rsid w:val="0048382D"/>
    <w:rsid w:val="00552D2F"/>
    <w:rsid w:val="005601FA"/>
    <w:rsid w:val="00570DFE"/>
    <w:rsid w:val="005A5F59"/>
    <w:rsid w:val="0061760C"/>
    <w:rsid w:val="00672BD2"/>
    <w:rsid w:val="0067644C"/>
    <w:rsid w:val="006F1589"/>
    <w:rsid w:val="006F5D4D"/>
    <w:rsid w:val="00724B1B"/>
    <w:rsid w:val="00754884"/>
    <w:rsid w:val="00756E8D"/>
    <w:rsid w:val="00767CD6"/>
    <w:rsid w:val="007D5AA7"/>
    <w:rsid w:val="00887713"/>
    <w:rsid w:val="008E4B6D"/>
    <w:rsid w:val="008F571A"/>
    <w:rsid w:val="00915509"/>
    <w:rsid w:val="00937C39"/>
    <w:rsid w:val="00967049"/>
    <w:rsid w:val="009C29C9"/>
    <w:rsid w:val="00A37D50"/>
    <w:rsid w:val="00A57E52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13028"/>
    <w:rsid w:val="00C2552A"/>
    <w:rsid w:val="00C35EAD"/>
    <w:rsid w:val="00CD73A8"/>
    <w:rsid w:val="00CE0F49"/>
    <w:rsid w:val="00CE1CE2"/>
    <w:rsid w:val="00CF53FF"/>
    <w:rsid w:val="00D323FC"/>
    <w:rsid w:val="00D423CA"/>
    <w:rsid w:val="00DA1A2E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0541"/>
    <w:pPr>
      <w:widowControl w:val="0"/>
      <w:spacing w:after="0" w:line="240" w:lineRule="auto"/>
      <w:ind w:left="5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054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90</cp:revision>
  <dcterms:created xsi:type="dcterms:W3CDTF">2020-04-13T19:06:00Z</dcterms:created>
  <dcterms:modified xsi:type="dcterms:W3CDTF">2020-05-19T23:51:00Z</dcterms:modified>
</cp:coreProperties>
</file>